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D71" w:rsidRDefault="00F94A9B">
      <w:pPr>
        <w:jc w:val="right"/>
      </w:pPr>
      <w:r>
        <w:t xml:space="preserve">                                             Приложение № 4                          </w:t>
      </w:r>
    </w:p>
    <w:p w:rsidR="006E4D71" w:rsidRDefault="006E4D71">
      <w:pPr>
        <w:jc w:val="left"/>
      </w:pPr>
      <w:bookmarkStart w:id="0" w:name="_GoBack"/>
      <w:bookmarkEnd w:id="0"/>
    </w:p>
    <w:p w:rsidR="006E4D71" w:rsidRDefault="006E4D71">
      <w:pPr>
        <w:ind w:right="-143"/>
        <w:jc w:val="center"/>
      </w:pPr>
    </w:p>
    <w:p w:rsidR="006E4D71" w:rsidRDefault="00F94A9B">
      <w:pPr>
        <w:ind w:right="-143"/>
        <w:jc w:val="center"/>
      </w:pPr>
      <w:r>
        <w:t>Схема</w:t>
      </w:r>
    </w:p>
    <w:p w:rsidR="006E4D71" w:rsidRDefault="00F94A9B">
      <w:pPr>
        <w:ind w:right="-143"/>
        <w:jc w:val="center"/>
      </w:pPr>
      <w:r>
        <w:t xml:space="preserve"> размещения нестационарных торговых объектов, в том числе объектов по оказанию услуг на территории Кашинского му</w:t>
      </w:r>
      <w:r>
        <w:t>ниципального округа Тверской области на период с 01.06.2025 по 01.06.2028</w:t>
      </w:r>
    </w:p>
    <w:p w:rsidR="006E4D71" w:rsidRDefault="006E4D71">
      <w:pPr>
        <w:jc w:val="left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830"/>
        <w:gridCol w:w="1701"/>
        <w:gridCol w:w="1559"/>
        <w:gridCol w:w="1623"/>
        <w:gridCol w:w="160"/>
        <w:gridCol w:w="160"/>
      </w:tblGrid>
      <w:tr w:rsidR="006E4D71">
        <w:trPr>
          <w:trHeight w:val="60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в  схеме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 </w:t>
            </w:r>
            <w:r>
              <w:rPr>
                <w:sz w:val="24"/>
              </w:rPr>
              <w:br/>
              <w:t>нестационарного торгового</w:t>
            </w:r>
            <w:r>
              <w:rPr>
                <w:sz w:val="24"/>
              </w:rPr>
              <w:br/>
              <w:t>объекта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Специализация</w:t>
            </w:r>
            <w:r>
              <w:rPr>
                <w:sz w:val="24"/>
              </w:rPr>
              <w:br/>
              <w:t xml:space="preserve">торгового  </w:t>
            </w:r>
            <w:r>
              <w:rPr>
                <w:sz w:val="24"/>
              </w:rPr>
              <w:br/>
              <w:t>объекта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Тип    </w:t>
            </w:r>
            <w:r>
              <w:rPr>
                <w:sz w:val="24"/>
              </w:rPr>
              <w:br/>
              <w:t xml:space="preserve">торгового </w:t>
            </w:r>
            <w:r>
              <w:rPr>
                <w:sz w:val="24"/>
              </w:rPr>
              <w:br/>
              <w:t>объекта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Период      </w:t>
            </w:r>
            <w:r>
              <w:rPr>
                <w:sz w:val="24"/>
              </w:rPr>
              <w:br/>
              <w:t xml:space="preserve">функционирования </w:t>
            </w:r>
            <w:r>
              <w:rPr>
                <w:sz w:val="24"/>
              </w:rPr>
              <w:br/>
              <w:t xml:space="preserve">нестационарного </w:t>
            </w:r>
            <w:r>
              <w:rPr>
                <w:sz w:val="24"/>
              </w:rPr>
              <w:br/>
              <w:t>тор</w:t>
            </w:r>
            <w:r>
              <w:rPr>
                <w:sz w:val="24"/>
              </w:rPr>
              <w:t>гового объекта</w:t>
            </w:r>
          </w:p>
        </w:tc>
        <w:tc>
          <w:tcPr>
            <w:tcW w:w="160" w:type="dxa"/>
            <w:tcMar>
              <w:left w:w="70" w:type="dxa"/>
              <w:right w:w="70" w:type="dxa"/>
            </w:tcMar>
          </w:tcPr>
          <w:p w:rsidR="006E4D71" w:rsidRDefault="006E4D71"/>
        </w:tc>
      </w:tr>
      <w:tr w:rsidR="006E4D71">
        <w:trPr>
          <w:trHeight w:val="24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0" w:type="dxa"/>
            <w:tcMar>
              <w:left w:w="70" w:type="dxa"/>
              <w:right w:w="70" w:type="dxa"/>
            </w:tcMar>
          </w:tcPr>
          <w:p w:rsidR="006E4D71" w:rsidRDefault="006E4D71"/>
        </w:tc>
      </w:tr>
      <w:tr w:rsidR="006E4D71">
        <w:trPr>
          <w:trHeight w:val="654"/>
        </w:trPr>
        <w:tc>
          <w:tcPr>
            <w:tcW w:w="9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Раздел 1</w:t>
            </w:r>
          </w:p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Нестационарные торговые объекты</w:t>
            </w:r>
          </w:p>
        </w:tc>
        <w:tc>
          <w:tcPr>
            <w:tcW w:w="78" w:type="dxa"/>
            <w:tcMar>
              <w:left w:w="70" w:type="dxa"/>
              <w:right w:w="70" w:type="dxa"/>
            </w:tcMar>
          </w:tcPr>
          <w:p w:rsidR="006E4D71" w:rsidRDefault="006E4D71"/>
        </w:tc>
        <w:tc>
          <w:tcPr>
            <w:tcW w:w="160" w:type="dxa"/>
            <w:tcMar>
              <w:left w:w="70" w:type="dxa"/>
              <w:right w:w="70" w:type="dxa"/>
            </w:tcMar>
          </w:tcPr>
          <w:p w:rsidR="006E4D71" w:rsidRDefault="006E4D71"/>
        </w:tc>
      </w:tr>
      <w:tr w:rsidR="006E4D71">
        <w:trPr>
          <w:trHeight w:val="24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E4D71" w:rsidRDefault="006E4D71">
            <w:pPr>
              <w:spacing w:line="252" w:lineRule="auto"/>
              <w:jc w:val="left"/>
              <w:rPr>
                <w:sz w:val="24"/>
              </w:rPr>
            </w:pP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rPr>
                <w:sz w:val="24"/>
              </w:rPr>
            </w:pPr>
            <w:bookmarkStart w:id="1" w:name="_Hlk199250709"/>
            <w:r>
              <w:rPr>
                <w:sz w:val="24"/>
              </w:rPr>
              <w:t xml:space="preserve">Тверская область, </w:t>
            </w:r>
            <w:proofErr w:type="spellStart"/>
            <w:r>
              <w:rPr>
                <w:sz w:val="24"/>
              </w:rPr>
              <w:t>Кашинский</w:t>
            </w:r>
            <w:proofErr w:type="spellEnd"/>
            <w:r>
              <w:rPr>
                <w:sz w:val="24"/>
              </w:rPr>
              <w:t xml:space="preserve"> муниципальный округ, г. Кашин, ул. Чистопрудная, у дома № 25</w:t>
            </w:r>
            <w:bookmarkEnd w:id="1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продажа продовольственных товаров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widowControl w:val="0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Киоск</w:t>
            </w:r>
          </w:p>
          <w:p w:rsidR="006E4D71" w:rsidRDefault="006E4D71">
            <w:pPr>
              <w:widowControl w:val="0"/>
              <w:spacing w:line="252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rPr>
                <w:sz w:val="24"/>
              </w:rPr>
            </w:pPr>
            <w:r>
              <w:rPr>
                <w:sz w:val="24"/>
              </w:rPr>
              <w:t>с 01.06.2025г. по 01.06.2028г.</w:t>
            </w:r>
          </w:p>
        </w:tc>
        <w:tc>
          <w:tcPr>
            <w:tcW w:w="160" w:type="dxa"/>
            <w:tcMar>
              <w:left w:w="70" w:type="dxa"/>
              <w:right w:w="70" w:type="dxa"/>
            </w:tcMar>
          </w:tcPr>
          <w:p w:rsidR="006E4D71" w:rsidRDefault="006E4D71"/>
        </w:tc>
      </w:tr>
      <w:tr w:rsidR="006E4D71">
        <w:trPr>
          <w:trHeight w:val="24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widowControl w:val="0"/>
              <w:spacing w:line="252" w:lineRule="auto"/>
              <w:rPr>
                <w:sz w:val="24"/>
              </w:rPr>
            </w:pPr>
            <w:bookmarkStart w:id="2" w:name="_Hlk199250762"/>
            <w:r>
              <w:rPr>
                <w:sz w:val="24"/>
              </w:rPr>
              <w:t xml:space="preserve">Тверская область, </w:t>
            </w:r>
            <w:proofErr w:type="spellStart"/>
            <w:r>
              <w:rPr>
                <w:sz w:val="24"/>
              </w:rPr>
              <w:t>Кашинский</w:t>
            </w:r>
            <w:proofErr w:type="spellEnd"/>
            <w:r>
              <w:rPr>
                <w:sz w:val="24"/>
              </w:rPr>
              <w:t xml:space="preserve"> муниципальный округ, г. Кашин, ул. Михаила Калинина, у дома 5 </w:t>
            </w:r>
            <w:bookmarkEnd w:id="2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продажа продовольственных товаров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widowControl w:val="0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Киоск</w:t>
            </w:r>
          </w:p>
          <w:p w:rsidR="006E4D71" w:rsidRDefault="006E4D71">
            <w:pPr>
              <w:widowControl w:val="0"/>
              <w:spacing w:line="252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rPr>
                <w:sz w:val="24"/>
              </w:rPr>
            </w:pPr>
            <w:r>
              <w:rPr>
                <w:sz w:val="24"/>
              </w:rPr>
              <w:t>с 01.06.2025г. по 01.06.2028г.</w:t>
            </w:r>
          </w:p>
        </w:tc>
        <w:tc>
          <w:tcPr>
            <w:tcW w:w="160" w:type="dxa"/>
            <w:tcMar>
              <w:left w:w="70" w:type="dxa"/>
              <w:right w:w="70" w:type="dxa"/>
            </w:tcMar>
          </w:tcPr>
          <w:p w:rsidR="006E4D71" w:rsidRDefault="006E4D71"/>
        </w:tc>
      </w:tr>
      <w:tr w:rsidR="006E4D71">
        <w:trPr>
          <w:trHeight w:val="240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widowControl w:val="0"/>
              <w:spacing w:line="252" w:lineRule="auto"/>
              <w:rPr>
                <w:sz w:val="24"/>
              </w:rPr>
            </w:pPr>
            <w:bookmarkStart w:id="3" w:name="_Hlk199251371"/>
            <w:r>
              <w:rPr>
                <w:sz w:val="24"/>
              </w:rPr>
              <w:t xml:space="preserve">Тверская область, </w:t>
            </w:r>
            <w:proofErr w:type="spellStart"/>
            <w:r>
              <w:rPr>
                <w:sz w:val="24"/>
              </w:rPr>
              <w:t>Кашинский</w:t>
            </w:r>
            <w:proofErr w:type="spellEnd"/>
            <w:r>
              <w:rPr>
                <w:sz w:val="24"/>
              </w:rPr>
              <w:t xml:space="preserve"> муниципальный округ, г. Кашин, со стороны ул. Ленина, возле </w:t>
            </w:r>
            <w:r>
              <w:rPr>
                <w:sz w:val="24"/>
              </w:rPr>
              <w:t>дома № 29/26 по ул. Карла Маркса</w:t>
            </w:r>
            <w:bookmarkEnd w:id="3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продажа продовольственных товаров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widowControl w:val="0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Киоск</w:t>
            </w:r>
          </w:p>
          <w:p w:rsidR="006E4D71" w:rsidRDefault="006E4D71">
            <w:pPr>
              <w:widowControl w:val="0"/>
              <w:spacing w:line="252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6E4D71" w:rsidRDefault="00F94A9B">
            <w:pPr>
              <w:spacing w:line="252" w:lineRule="auto"/>
              <w:rPr>
                <w:sz w:val="24"/>
              </w:rPr>
            </w:pPr>
            <w:r>
              <w:rPr>
                <w:sz w:val="24"/>
              </w:rPr>
              <w:t>с 01.06.2025г. по 01.06.2028г.</w:t>
            </w:r>
          </w:p>
        </w:tc>
        <w:tc>
          <w:tcPr>
            <w:tcW w:w="160" w:type="dxa"/>
            <w:tcMar>
              <w:left w:w="70" w:type="dxa"/>
              <w:right w:w="70" w:type="dxa"/>
            </w:tcMar>
          </w:tcPr>
          <w:p w:rsidR="006E4D71" w:rsidRDefault="006E4D71"/>
        </w:tc>
      </w:tr>
    </w:tbl>
    <w:p w:rsidR="006E4D71" w:rsidRDefault="006E4D71">
      <w:pPr>
        <w:jc w:val="center"/>
      </w:pPr>
    </w:p>
    <w:sectPr w:rsidR="006E4D71">
      <w:pgSz w:w="11908" w:h="1684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D71"/>
    <w:rsid w:val="006E4D71"/>
    <w:rsid w:val="00F9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1FB38-7BE1-4DD6-ABC1-C6AC1352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8">
    <w:name w:val="Основной шрифт абзаца1"/>
    <w:link w:val="5"/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paragraph" w:customStyle="1" w:styleId="33">
    <w:name w:val="Гиперссылка3"/>
    <w:link w:val="a3"/>
    <w:rPr>
      <w:color w:val="0000FF"/>
      <w:u w:val="single"/>
    </w:rPr>
  </w:style>
  <w:style w:type="character" w:styleId="a3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b">
    <w:name w:val="toc 1"/>
    <w:basedOn w:val="a"/>
    <w:next w:val="a"/>
    <w:link w:val="1c"/>
    <w:uiPriority w:val="39"/>
    <w:rPr>
      <w:b/>
    </w:rPr>
  </w:style>
  <w:style w:type="character" w:customStyle="1" w:styleId="1c">
    <w:name w:val="Оглавление 1 Знак"/>
    <w:basedOn w:val="1"/>
    <w:link w:val="1b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customStyle="1" w:styleId="1d">
    <w:name w:val="Обычный1"/>
    <w:link w:val="1e"/>
    <w:rPr>
      <w:sz w:val="28"/>
    </w:rPr>
  </w:style>
  <w:style w:type="character" w:customStyle="1" w:styleId="1e">
    <w:name w:val="Обычный1"/>
    <w:link w:val="1d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customStyle="1" w:styleId="34">
    <w:name w:val="Основной шрифт абзаца3"/>
    <w:link w:val="35"/>
  </w:style>
  <w:style w:type="character" w:customStyle="1" w:styleId="35">
    <w:name w:val="Основной шрифт абзаца3"/>
    <w:link w:val="34"/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Pr>
      <w:i/>
    </w:rPr>
  </w:style>
  <w:style w:type="character" w:customStyle="1" w:styleId="a5">
    <w:name w:val="Подзаголовок Знак"/>
    <w:basedOn w:val="1"/>
    <w:link w:val="a4"/>
    <w:rPr>
      <w:i/>
      <w:sz w:val="28"/>
    </w:rPr>
  </w:style>
  <w:style w:type="paragraph" w:customStyle="1" w:styleId="29">
    <w:name w:val="Основной текст (2)"/>
    <w:basedOn w:val="34"/>
    <w:link w:val="2a"/>
    <w:rPr>
      <w:rFonts w:ascii="Times New Roman" w:hAnsi="Times New Roman"/>
      <w:sz w:val="26"/>
    </w:rPr>
  </w:style>
  <w:style w:type="character" w:customStyle="1" w:styleId="2a">
    <w:name w:val="Основной текст (2)"/>
    <w:basedOn w:val="35"/>
    <w:link w:val="29"/>
    <w:rPr>
      <w:rFonts w:ascii="Times New Roman" w:hAnsi="Times New Roman"/>
      <w:sz w:val="26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a8">
    <w:name w:val="Balloon Text"/>
    <w:basedOn w:val="a"/>
    <w:link w:val="a9"/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f1">
    <w:name w:val="Основной шрифт абзаца1"/>
    <w:link w:val="1f2"/>
  </w:style>
  <w:style w:type="character" w:customStyle="1" w:styleId="1f2">
    <w:name w:val="Основной шрифт абзаца1"/>
    <w:link w:val="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Экономика</cp:lastModifiedBy>
  <cp:revision>2</cp:revision>
  <dcterms:created xsi:type="dcterms:W3CDTF">2026-02-19T05:46:00Z</dcterms:created>
  <dcterms:modified xsi:type="dcterms:W3CDTF">2026-02-19T07:40:00Z</dcterms:modified>
</cp:coreProperties>
</file>